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F2A9A" w14:textId="5678871D" w:rsidR="006B2B76" w:rsidRDefault="006B2B76" w:rsidP="006B2B76">
      <w:pPr>
        <w:spacing w:line="240" w:lineRule="auto"/>
        <w:contextualSpacing/>
        <w:jc w:val="center"/>
        <w:rPr>
          <w:b/>
          <w:bCs/>
          <w:sz w:val="24"/>
          <w:szCs w:val="24"/>
        </w:rPr>
      </w:pPr>
      <w:r>
        <w:rPr>
          <w:b/>
          <w:bCs/>
          <w:sz w:val="24"/>
          <w:szCs w:val="24"/>
        </w:rPr>
        <w:t>Instructions for Returning</w:t>
      </w:r>
      <w:r w:rsidRPr="0077611B">
        <w:rPr>
          <w:b/>
          <w:bCs/>
          <w:sz w:val="24"/>
          <w:szCs w:val="24"/>
        </w:rPr>
        <w:t xml:space="preserve"> </w:t>
      </w:r>
      <w:r w:rsidR="0077611B" w:rsidRPr="0077611B">
        <w:rPr>
          <w:b/>
          <w:bCs/>
          <w:sz w:val="24"/>
          <w:szCs w:val="24"/>
        </w:rPr>
        <w:t>Spring 2021 ACCESS</w:t>
      </w:r>
      <w:r w:rsidR="00A9574F">
        <w:rPr>
          <w:b/>
          <w:bCs/>
          <w:sz w:val="24"/>
          <w:szCs w:val="24"/>
        </w:rPr>
        <w:t xml:space="preserve"> </w:t>
      </w:r>
      <w:r w:rsidR="0077611B" w:rsidRPr="0077611B">
        <w:rPr>
          <w:b/>
          <w:bCs/>
          <w:sz w:val="24"/>
          <w:szCs w:val="24"/>
        </w:rPr>
        <w:t>and Alternate ACCESS</w:t>
      </w:r>
      <w:r w:rsidR="00A9574F">
        <w:rPr>
          <w:b/>
          <w:bCs/>
          <w:sz w:val="24"/>
          <w:szCs w:val="24"/>
        </w:rPr>
        <w:t xml:space="preserve"> </w:t>
      </w:r>
      <w:r>
        <w:rPr>
          <w:b/>
          <w:bCs/>
          <w:sz w:val="24"/>
          <w:szCs w:val="24"/>
        </w:rPr>
        <w:t>Test Materials</w:t>
      </w:r>
    </w:p>
    <w:p w14:paraId="032DAA66" w14:textId="3C3194A2" w:rsidR="006B2B76" w:rsidRDefault="006B2B76" w:rsidP="006B2B76">
      <w:pPr>
        <w:spacing w:line="240" w:lineRule="auto"/>
        <w:contextualSpacing/>
        <w:jc w:val="center"/>
        <w:rPr>
          <w:b/>
          <w:bCs/>
          <w:sz w:val="24"/>
          <w:szCs w:val="24"/>
        </w:rPr>
      </w:pPr>
    </w:p>
    <w:p w14:paraId="3F801EDE" w14:textId="55AA871F" w:rsidR="006B2B76" w:rsidRDefault="006B2B76" w:rsidP="006B2B76">
      <w:pPr>
        <w:spacing w:line="240" w:lineRule="auto"/>
        <w:contextualSpacing/>
        <w:rPr>
          <w:b/>
          <w:bCs/>
          <w:sz w:val="24"/>
          <w:szCs w:val="24"/>
          <w:u w:val="single"/>
        </w:rPr>
      </w:pPr>
      <w:r w:rsidRPr="00A9574F">
        <w:rPr>
          <w:sz w:val="24"/>
          <w:szCs w:val="24"/>
        </w:rPr>
        <w:t xml:space="preserve">The Florida Department of </w:t>
      </w:r>
      <w:r>
        <w:rPr>
          <w:sz w:val="24"/>
          <w:szCs w:val="24"/>
        </w:rPr>
        <w:t>E</w:t>
      </w:r>
      <w:r w:rsidRPr="00A9574F">
        <w:rPr>
          <w:sz w:val="24"/>
          <w:szCs w:val="24"/>
        </w:rPr>
        <w:t xml:space="preserve">ducation has extended the ACCESS </w:t>
      </w:r>
      <w:r>
        <w:rPr>
          <w:sz w:val="24"/>
          <w:szCs w:val="24"/>
        </w:rPr>
        <w:t xml:space="preserve">for ELLs </w:t>
      </w:r>
      <w:r w:rsidRPr="00A9574F">
        <w:rPr>
          <w:sz w:val="24"/>
          <w:szCs w:val="24"/>
        </w:rPr>
        <w:t xml:space="preserve">and Alternate ACCESS for ELLs testing window to </w:t>
      </w:r>
      <w:r w:rsidRPr="007C13AD">
        <w:rPr>
          <w:sz w:val="24"/>
          <w:szCs w:val="24"/>
        </w:rPr>
        <w:t>Friday, May 28, 2021</w:t>
      </w:r>
    </w:p>
    <w:p w14:paraId="24E73A0B" w14:textId="77777777" w:rsidR="006B2B76" w:rsidRDefault="006B2B76" w:rsidP="006B2B76">
      <w:pPr>
        <w:spacing w:line="240" w:lineRule="auto"/>
        <w:contextualSpacing/>
        <w:rPr>
          <w:b/>
          <w:bCs/>
          <w:sz w:val="24"/>
          <w:szCs w:val="24"/>
          <w:u w:val="single"/>
        </w:rPr>
      </w:pPr>
    </w:p>
    <w:p w14:paraId="69C0E588" w14:textId="283277C9" w:rsidR="006B2B76" w:rsidRPr="00687232" w:rsidRDefault="006447B1" w:rsidP="006B2B76">
      <w:pPr>
        <w:spacing w:line="240" w:lineRule="auto"/>
        <w:contextualSpacing/>
        <w:rPr>
          <w:b/>
          <w:bCs/>
          <w:sz w:val="24"/>
          <w:szCs w:val="24"/>
          <w:u w:val="single"/>
        </w:rPr>
      </w:pPr>
      <w:r w:rsidRPr="00687232">
        <w:rPr>
          <w:b/>
          <w:bCs/>
          <w:sz w:val="24"/>
          <w:szCs w:val="24"/>
          <w:u w:val="single"/>
        </w:rPr>
        <w:t>D</w:t>
      </w:r>
      <w:r w:rsidR="007C13AD" w:rsidRPr="00687232">
        <w:rPr>
          <w:b/>
          <w:bCs/>
          <w:sz w:val="24"/>
          <w:szCs w:val="24"/>
          <w:u w:val="single"/>
        </w:rPr>
        <w:t>eadline</w:t>
      </w:r>
      <w:r w:rsidRPr="00687232">
        <w:rPr>
          <w:b/>
          <w:bCs/>
          <w:sz w:val="24"/>
          <w:szCs w:val="24"/>
          <w:u w:val="single"/>
        </w:rPr>
        <w:t xml:space="preserve"> for </w:t>
      </w:r>
      <w:r w:rsidR="007C13AD" w:rsidRPr="00687232">
        <w:rPr>
          <w:b/>
          <w:bCs/>
          <w:sz w:val="24"/>
          <w:szCs w:val="24"/>
          <w:u w:val="single"/>
        </w:rPr>
        <w:t xml:space="preserve">Returning </w:t>
      </w:r>
      <w:r w:rsidRPr="00687232">
        <w:rPr>
          <w:b/>
          <w:bCs/>
          <w:sz w:val="24"/>
          <w:szCs w:val="24"/>
          <w:u w:val="single"/>
        </w:rPr>
        <w:t>Test Materials</w:t>
      </w:r>
    </w:p>
    <w:p w14:paraId="22CB1328" w14:textId="7D5F47A2" w:rsidR="0035614F" w:rsidRPr="006B2B76" w:rsidRDefault="007C13AD" w:rsidP="006B2B76">
      <w:pPr>
        <w:spacing w:line="240" w:lineRule="auto"/>
        <w:contextualSpacing/>
        <w:rPr>
          <w:b/>
          <w:bCs/>
          <w:color w:val="FF0000"/>
          <w:sz w:val="24"/>
          <w:szCs w:val="24"/>
        </w:rPr>
      </w:pPr>
      <w:r w:rsidRPr="006B2B76">
        <w:rPr>
          <w:b/>
          <w:bCs/>
          <w:color w:val="FF0000"/>
          <w:sz w:val="24"/>
          <w:szCs w:val="24"/>
        </w:rPr>
        <w:t>The deadline for schools to return all ACCESS</w:t>
      </w:r>
      <w:r w:rsidR="0035614F" w:rsidRPr="006B2B76">
        <w:rPr>
          <w:b/>
          <w:bCs/>
          <w:color w:val="FF0000"/>
          <w:sz w:val="24"/>
          <w:szCs w:val="24"/>
        </w:rPr>
        <w:t xml:space="preserve"> and </w:t>
      </w:r>
      <w:r w:rsidRPr="006B2B76">
        <w:rPr>
          <w:b/>
          <w:bCs/>
          <w:color w:val="FF0000"/>
          <w:sz w:val="24"/>
          <w:szCs w:val="24"/>
        </w:rPr>
        <w:t>Alternate ACCESS test materials</w:t>
      </w:r>
      <w:r w:rsidR="0035614F" w:rsidRPr="006B2B76">
        <w:rPr>
          <w:b/>
          <w:bCs/>
          <w:color w:val="FF0000"/>
          <w:sz w:val="24"/>
          <w:szCs w:val="24"/>
        </w:rPr>
        <w:t xml:space="preserve"> </w:t>
      </w:r>
      <w:r w:rsidRPr="006B2B76">
        <w:rPr>
          <w:b/>
          <w:bCs/>
          <w:color w:val="FF0000"/>
          <w:sz w:val="24"/>
          <w:szCs w:val="24"/>
        </w:rPr>
        <w:t xml:space="preserve">is Friday, June 4, 2021. </w:t>
      </w:r>
    </w:p>
    <w:p w14:paraId="2D75A8E4" w14:textId="7617C661" w:rsidR="00A9574F" w:rsidRPr="0035614F" w:rsidRDefault="007C13AD" w:rsidP="006B2B76">
      <w:pPr>
        <w:pStyle w:val="ListParagraph"/>
        <w:numPr>
          <w:ilvl w:val="0"/>
          <w:numId w:val="5"/>
        </w:numPr>
        <w:spacing w:line="240" w:lineRule="auto"/>
        <w:rPr>
          <w:sz w:val="24"/>
          <w:szCs w:val="24"/>
        </w:rPr>
      </w:pPr>
      <w:r w:rsidRPr="0035614F">
        <w:rPr>
          <w:b/>
          <w:bCs/>
          <w:sz w:val="24"/>
          <w:szCs w:val="24"/>
        </w:rPr>
        <w:t xml:space="preserve">Schools </w:t>
      </w:r>
      <w:r w:rsidR="0011081E" w:rsidRPr="0035614F">
        <w:rPr>
          <w:b/>
          <w:bCs/>
          <w:sz w:val="24"/>
          <w:szCs w:val="24"/>
        </w:rPr>
        <w:t>that</w:t>
      </w:r>
      <w:r w:rsidRPr="0035614F">
        <w:rPr>
          <w:b/>
          <w:bCs/>
          <w:sz w:val="24"/>
          <w:szCs w:val="24"/>
        </w:rPr>
        <w:t xml:space="preserve"> </w:t>
      </w:r>
      <w:r w:rsidR="00FF757C" w:rsidRPr="0035614F">
        <w:rPr>
          <w:b/>
          <w:bCs/>
          <w:sz w:val="24"/>
          <w:szCs w:val="24"/>
        </w:rPr>
        <w:t>complete</w:t>
      </w:r>
      <w:r w:rsidRPr="0035614F">
        <w:rPr>
          <w:b/>
          <w:bCs/>
          <w:sz w:val="24"/>
          <w:szCs w:val="24"/>
        </w:rPr>
        <w:t xml:space="preserve"> testing early are encouraged to return </w:t>
      </w:r>
      <w:r w:rsidR="0011081E" w:rsidRPr="0035614F">
        <w:rPr>
          <w:b/>
          <w:bCs/>
          <w:sz w:val="24"/>
          <w:szCs w:val="24"/>
        </w:rPr>
        <w:t>their</w:t>
      </w:r>
      <w:r w:rsidRPr="0035614F">
        <w:rPr>
          <w:b/>
          <w:bCs/>
          <w:sz w:val="24"/>
          <w:szCs w:val="24"/>
        </w:rPr>
        <w:t xml:space="preserve"> test materials</w:t>
      </w:r>
      <w:r w:rsidR="00FF757C" w:rsidRPr="0035614F">
        <w:rPr>
          <w:b/>
          <w:bCs/>
          <w:sz w:val="24"/>
          <w:szCs w:val="24"/>
        </w:rPr>
        <w:t xml:space="preserve"> as soon as testing is finished at your school.</w:t>
      </w:r>
    </w:p>
    <w:p w14:paraId="65E74742" w14:textId="4ECB587A" w:rsidR="00FF757C" w:rsidRPr="0035614F" w:rsidRDefault="0035614F" w:rsidP="006B2B76">
      <w:pPr>
        <w:pStyle w:val="ListParagraph"/>
        <w:numPr>
          <w:ilvl w:val="0"/>
          <w:numId w:val="5"/>
        </w:numPr>
        <w:spacing w:line="240" w:lineRule="auto"/>
        <w:rPr>
          <w:sz w:val="24"/>
          <w:szCs w:val="24"/>
        </w:rPr>
      </w:pPr>
      <w:r w:rsidRPr="0035614F">
        <w:rPr>
          <w:b/>
          <w:bCs/>
          <w:sz w:val="24"/>
          <w:szCs w:val="24"/>
        </w:rPr>
        <w:t xml:space="preserve">Schools will make their own arrangements to return their </w:t>
      </w:r>
      <w:r w:rsidR="006B2B76">
        <w:rPr>
          <w:b/>
          <w:bCs/>
          <w:sz w:val="24"/>
          <w:szCs w:val="24"/>
        </w:rPr>
        <w:t xml:space="preserve">test </w:t>
      </w:r>
      <w:r w:rsidRPr="0035614F">
        <w:rPr>
          <w:b/>
          <w:bCs/>
          <w:sz w:val="24"/>
          <w:szCs w:val="24"/>
        </w:rPr>
        <w:t xml:space="preserve">materials via UPS. </w:t>
      </w:r>
      <w:r>
        <w:rPr>
          <w:b/>
          <w:bCs/>
          <w:sz w:val="24"/>
          <w:szCs w:val="24"/>
        </w:rPr>
        <w:t>See instructions</w:t>
      </w:r>
      <w:r w:rsidR="0074346D">
        <w:rPr>
          <w:b/>
          <w:bCs/>
          <w:sz w:val="24"/>
          <w:szCs w:val="24"/>
        </w:rPr>
        <w:t xml:space="preserve"> on page 2.</w:t>
      </w:r>
    </w:p>
    <w:p w14:paraId="4C3F465B" w14:textId="3EA7B585" w:rsidR="0080728E" w:rsidRPr="006B2B76" w:rsidRDefault="006447B1" w:rsidP="006B2B76">
      <w:pPr>
        <w:spacing w:line="240" w:lineRule="auto"/>
        <w:contextualSpacing/>
        <w:rPr>
          <w:b/>
          <w:bCs/>
          <w:sz w:val="24"/>
          <w:szCs w:val="24"/>
          <w:u w:val="single"/>
        </w:rPr>
      </w:pPr>
      <w:r w:rsidRPr="006B2B76">
        <w:rPr>
          <w:b/>
          <w:bCs/>
          <w:sz w:val="24"/>
          <w:szCs w:val="24"/>
          <w:u w:val="single"/>
        </w:rPr>
        <w:t>Packing Instructions</w:t>
      </w:r>
    </w:p>
    <w:p w14:paraId="585E8808" w14:textId="3076CEFF" w:rsidR="0080728E" w:rsidRDefault="0011081E" w:rsidP="006B2B76">
      <w:pPr>
        <w:spacing w:line="240" w:lineRule="auto"/>
        <w:contextualSpacing/>
        <w:rPr>
          <w:sz w:val="24"/>
          <w:szCs w:val="24"/>
        </w:rPr>
      </w:pPr>
      <w:r>
        <w:rPr>
          <w:sz w:val="24"/>
          <w:szCs w:val="24"/>
        </w:rPr>
        <w:t>For d</w:t>
      </w:r>
      <w:r w:rsidR="006447B1">
        <w:rPr>
          <w:sz w:val="24"/>
          <w:szCs w:val="24"/>
        </w:rPr>
        <w:t>etailed packing and returning instructions</w:t>
      </w:r>
      <w:r>
        <w:rPr>
          <w:sz w:val="24"/>
          <w:szCs w:val="24"/>
        </w:rPr>
        <w:t xml:space="preserve">, please refer to </w:t>
      </w:r>
      <w:r w:rsidR="0077611B">
        <w:rPr>
          <w:sz w:val="24"/>
          <w:szCs w:val="24"/>
        </w:rPr>
        <w:t xml:space="preserve">the </w:t>
      </w:r>
      <w:hyperlink r:id="rId7" w:history="1">
        <w:r w:rsidR="0077611B" w:rsidRPr="0011081E">
          <w:rPr>
            <w:rStyle w:val="Hyperlink"/>
            <w:b/>
            <w:bCs/>
            <w:sz w:val="24"/>
            <w:szCs w:val="24"/>
          </w:rPr>
          <w:t>Spring 2021 Florida ACCESS for ELLs Test Administration Manual</w:t>
        </w:r>
      </w:hyperlink>
      <w:r>
        <w:rPr>
          <w:sz w:val="24"/>
          <w:szCs w:val="24"/>
        </w:rPr>
        <w:t xml:space="preserve"> beginning on page 57.</w:t>
      </w:r>
    </w:p>
    <w:p w14:paraId="58EFD0D2" w14:textId="77777777" w:rsidR="006B2B76" w:rsidRPr="0035614F" w:rsidRDefault="006B2B76" w:rsidP="0080728E">
      <w:pPr>
        <w:spacing w:line="240" w:lineRule="auto"/>
        <w:contextualSpacing/>
        <w:rPr>
          <w:sz w:val="24"/>
          <w:szCs w:val="24"/>
        </w:rPr>
      </w:pPr>
    </w:p>
    <w:p w14:paraId="24BE09C9" w14:textId="14840D4B" w:rsidR="0077611B" w:rsidRPr="0077611B" w:rsidRDefault="0077611B" w:rsidP="0080728E">
      <w:pPr>
        <w:contextualSpacing/>
        <w:jc w:val="center"/>
        <w:rPr>
          <w:b/>
          <w:bCs/>
          <w:sz w:val="24"/>
          <w:szCs w:val="24"/>
        </w:rPr>
      </w:pPr>
      <w:r w:rsidRPr="0077611B">
        <w:rPr>
          <w:b/>
          <w:bCs/>
          <w:sz w:val="24"/>
          <w:szCs w:val="24"/>
        </w:rPr>
        <w:t xml:space="preserve">The table </w:t>
      </w:r>
      <w:r w:rsidR="00D13304">
        <w:rPr>
          <w:b/>
          <w:bCs/>
          <w:sz w:val="24"/>
          <w:szCs w:val="24"/>
        </w:rPr>
        <w:t xml:space="preserve">below </w:t>
      </w:r>
      <w:r w:rsidRPr="0077611B">
        <w:rPr>
          <w:b/>
          <w:bCs/>
          <w:sz w:val="24"/>
          <w:szCs w:val="24"/>
        </w:rPr>
        <w:t xml:space="preserve">outlines the materials to include </w:t>
      </w:r>
      <w:r w:rsidR="00D13304">
        <w:rPr>
          <w:b/>
          <w:bCs/>
          <w:sz w:val="24"/>
          <w:szCs w:val="24"/>
        </w:rPr>
        <w:t>and</w:t>
      </w:r>
      <w:r w:rsidRPr="0077611B">
        <w:rPr>
          <w:b/>
          <w:bCs/>
          <w:sz w:val="24"/>
          <w:szCs w:val="24"/>
        </w:rPr>
        <w:t xml:space="preserve"> not </w:t>
      </w:r>
      <w:r w:rsidR="00D13304">
        <w:rPr>
          <w:b/>
          <w:bCs/>
          <w:sz w:val="24"/>
          <w:szCs w:val="24"/>
        </w:rPr>
        <w:t xml:space="preserve">to </w:t>
      </w:r>
      <w:r w:rsidRPr="0077611B">
        <w:rPr>
          <w:b/>
          <w:bCs/>
          <w:sz w:val="24"/>
          <w:szCs w:val="24"/>
        </w:rPr>
        <w:t>include in your return shipment:</w:t>
      </w:r>
    </w:p>
    <w:p w14:paraId="2390C4F9" w14:textId="6013CEB1" w:rsidR="002052DF" w:rsidRDefault="0077611B" w:rsidP="002052DF">
      <w:pPr>
        <w:contextualSpacing/>
        <w:jc w:val="center"/>
        <w:rPr>
          <w:sz w:val="24"/>
          <w:szCs w:val="24"/>
        </w:rPr>
      </w:pPr>
      <w:r>
        <w:rPr>
          <w:noProof/>
        </w:rPr>
        <w:drawing>
          <wp:inline distT="0" distB="0" distL="0" distR="0" wp14:anchorId="6319B61D" wp14:editId="3B950CAB">
            <wp:extent cx="6518150" cy="2946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7333" cy="3004795"/>
                    </a:xfrm>
                    <a:prstGeom prst="rect">
                      <a:avLst/>
                    </a:prstGeom>
                  </pic:spPr>
                </pic:pic>
              </a:graphicData>
            </a:graphic>
          </wp:inline>
        </w:drawing>
      </w:r>
    </w:p>
    <w:p w14:paraId="47D4A47D" w14:textId="5904ADEA" w:rsidR="0077611B" w:rsidRDefault="006447B1" w:rsidP="0080728E">
      <w:pPr>
        <w:contextualSpacing/>
        <w:jc w:val="center"/>
        <w:rPr>
          <w:sz w:val="24"/>
          <w:szCs w:val="24"/>
        </w:rPr>
      </w:pPr>
      <w:r>
        <w:rPr>
          <w:sz w:val="24"/>
          <w:szCs w:val="24"/>
        </w:rPr>
        <w:t>*</w:t>
      </w:r>
      <w:r w:rsidR="0077611B">
        <w:rPr>
          <w:sz w:val="24"/>
          <w:szCs w:val="24"/>
        </w:rPr>
        <w:t>Items with an asterisk must be destroyed in a secure manner after scores are reported.</w:t>
      </w:r>
    </w:p>
    <w:p w14:paraId="0F44B72B" w14:textId="77777777" w:rsidR="00FF757C" w:rsidRDefault="00FF757C" w:rsidP="0080728E">
      <w:pPr>
        <w:contextualSpacing/>
        <w:rPr>
          <w:b/>
          <w:bCs/>
          <w:sz w:val="24"/>
          <w:szCs w:val="24"/>
        </w:rPr>
      </w:pPr>
    </w:p>
    <w:p w14:paraId="4D83667E" w14:textId="74A594A7" w:rsidR="006447B1" w:rsidRPr="00687232" w:rsidRDefault="006447B1" w:rsidP="006B2B76">
      <w:pPr>
        <w:spacing w:line="240" w:lineRule="auto"/>
        <w:contextualSpacing/>
        <w:rPr>
          <w:b/>
          <w:bCs/>
          <w:sz w:val="24"/>
          <w:szCs w:val="24"/>
          <w:u w:val="single"/>
        </w:rPr>
      </w:pPr>
      <w:r w:rsidRPr="00687232">
        <w:rPr>
          <w:b/>
          <w:bCs/>
          <w:sz w:val="24"/>
          <w:szCs w:val="24"/>
          <w:u w:val="single"/>
        </w:rPr>
        <w:t>Box Materials for Return</w:t>
      </w:r>
    </w:p>
    <w:p w14:paraId="4A5FD489" w14:textId="645FAE5A" w:rsidR="006447B1" w:rsidRPr="00224912" w:rsidRDefault="006447B1" w:rsidP="006B2B76">
      <w:pPr>
        <w:pStyle w:val="ListParagraph"/>
        <w:numPr>
          <w:ilvl w:val="0"/>
          <w:numId w:val="1"/>
        </w:numPr>
        <w:spacing w:line="240" w:lineRule="auto"/>
        <w:ind w:left="360"/>
        <w:rPr>
          <w:rFonts w:cstheme="minorHAnsi"/>
          <w:sz w:val="24"/>
          <w:szCs w:val="24"/>
        </w:rPr>
      </w:pPr>
      <w:r w:rsidRPr="00224912">
        <w:rPr>
          <w:rFonts w:cstheme="minorHAnsi"/>
          <w:sz w:val="24"/>
          <w:szCs w:val="24"/>
        </w:rPr>
        <w:t>Use the boxes from your original shipment</w:t>
      </w:r>
      <w:r w:rsidR="00D13304">
        <w:rPr>
          <w:rFonts w:cstheme="minorHAnsi"/>
          <w:sz w:val="24"/>
          <w:szCs w:val="24"/>
        </w:rPr>
        <w:t xml:space="preserve"> to box materials for return</w:t>
      </w:r>
      <w:r w:rsidRPr="00224912">
        <w:rPr>
          <w:rFonts w:cstheme="minorHAnsi"/>
          <w:sz w:val="24"/>
          <w:szCs w:val="24"/>
        </w:rPr>
        <w:t>. If a box is damaged or lost, you may substitute a box of similar size and strength.</w:t>
      </w:r>
    </w:p>
    <w:p w14:paraId="59695739" w14:textId="4C758A97" w:rsidR="006447B1" w:rsidRPr="00224912" w:rsidRDefault="006447B1" w:rsidP="006B2B76">
      <w:pPr>
        <w:pStyle w:val="ListParagraph"/>
        <w:numPr>
          <w:ilvl w:val="0"/>
          <w:numId w:val="1"/>
        </w:numPr>
        <w:spacing w:line="240" w:lineRule="auto"/>
        <w:ind w:left="360"/>
        <w:rPr>
          <w:rFonts w:cstheme="minorHAnsi"/>
          <w:sz w:val="24"/>
          <w:szCs w:val="24"/>
        </w:rPr>
      </w:pPr>
      <w:r w:rsidRPr="00224912">
        <w:rPr>
          <w:rFonts w:cstheme="minorHAnsi"/>
          <w:sz w:val="24"/>
          <w:szCs w:val="24"/>
        </w:rPr>
        <w:t>Place all materials within the p</w:t>
      </w:r>
      <w:r>
        <w:rPr>
          <w:rFonts w:cstheme="minorHAnsi"/>
          <w:sz w:val="24"/>
          <w:szCs w:val="24"/>
        </w:rPr>
        <w:t>lastic DRC return bags</w:t>
      </w:r>
      <w:r w:rsidR="00D13304">
        <w:rPr>
          <w:rFonts w:cstheme="minorHAnsi"/>
          <w:sz w:val="24"/>
          <w:szCs w:val="24"/>
        </w:rPr>
        <w:t xml:space="preserve"> and seal each bag with a zip tie.</w:t>
      </w:r>
      <w:r>
        <w:rPr>
          <w:rFonts w:cstheme="minorHAnsi"/>
          <w:sz w:val="24"/>
          <w:szCs w:val="24"/>
        </w:rPr>
        <w:t xml:space="preserve"> If </w:t>
      </w:r>
      <w:r w:rsidR="00D13304">
        <w:rPr>
          <w:rFonts w:cstheme="minorHAnsi"/>
          <w:sz w:val="24"/>
          <w:szCs w:val="24"/>
        </w:rPr>
        <w:t>you do not have bags or run out of bags</w:t>
      </w:r>
      <w:r w:rsidR="002F1A35">
        <w:rPr>
          <w:rFonts w:cstheme="minorHAnsi"/>
          <w:sz w:val="24"/>
          <w:szCs w:val="24"/>
        </w:rPr>
        <w:t xml:space="preserve">, </w:t>
      </w:r>
      <w:r w:rsidR="00D13304">
        <w:rPr>
          <w:rFonts w:cstheme="minorHAnsi"/>
          <w:sz w:val="24"/>
          <w:szCs w:val="24"/>
        </w:rPr>
        <w:t xml:space="preserve">just </w:t>
      </w:r>
      <w:r>
        <w:rPr>
          <w:rFonts w:cstheme="minorHAnsi"/>
          <w:sz w:val="24"/>
          <w:szCs w:val="24"/>
        </w:rPr>
        <w:t>place the materials directly into the boxes.</w:t>
      </w:r>
    </w:p>
    <w:p w14:paraId="3943FC2D" w14:textId="77777777" w:rsidR="006447B1" w:rsidRPr="00224912" w:rsidRDefault="006447B1" w:rsidP="006B2B76">
      <w:pPr>
        <w:pStyle w:val="ListParagraph"/>
        <w:numPr>
          <w:ilvl w:val="0"/>
          <w:numId w:val="1"/>
        </w:numPr>
        <w:spacing w:line="240" w:lineRule="auto"/>
        <w:ind w:left="360"/>
        <w:rPr>
          <w:rFonts w:cstheme="minorHAnsi"/>
          <w:sz w:val="24"/>
          <w:szCs w:val="24"/>
        </w:rPr>
      </w:pPr>
      <w:r w:rsidRPr="00224912">
        <w:rPr>
          <w:rFonts w:cstheme="minorHAnsi"/>
          <w:sz w:val="24"/>
          <w:szCs w:val="24"/>
        </w:rPr>
        <w:lastRenderedPageBreak/>
        <w:t>All materials (used and unused, manuals and test books) can be placed in any box. Alternate ACCESS for ELLs and Kindergarten ACCESS for ELLs materials may be mixed with ACCESS for ELLs materials. Condense boxes whenever possible.</w:t>
      </w:r>
    </w:p>
    <w:p w14:paraId="002E155B" w14:textId="12D225B2" w:rsidR="006447B1" w:rsidRPr="00224912" w:rsidRDefault="006447B1" w:rsidP="006B2B76">
      <w:pPr>
        <w:pStyle w:val="ListParagraph"/>
        <w:numPr>
          <w:ilvl w:val="0"/>
          <w:numId w:val="1"/>
        </w:numPr>
        <w:spacing w:line="240" w:lineRule="auto"/>
        <w:ind w:left="360"/>
        <w:rPr>
          <w:rFonts w:cstheme="minorHAnsi"/>
          <w:sz w:val="24"/>
          <w:szCs w:val="24"/>
        </w:rPr>
      </w:pPr>
      <w:r w:rsidRPr="00224912">
        <w:rPr>
          <w:rFonts w:cstheme="minorHAnsi"/>
          <w:sz w:val="24"/>
          <w:szCs w:val="24"/>
        </w:rPr>
        <w:t xml:space="preserve">Unused student labels </w:t>
      </w:r>
      <w:r w:rsidR="00D13304">
        <w:rPr>
          <w:rFonts w:cstheme="minorHAnsi"/>
          <w:sz w:val="24"/>
          <w:szCs w:val="24"/>
        </w:rPr>
        <w:t>should</w:t>
      </w:r>
      <w:r w:rsidRPr="00224912">
        <w:rPr>
          <w:rFonts w:cstheme="minorHAnsi"/>
          <w:sz w:val="24"/>
          <w:szCs w:val="24"/>
        </w:rPr>
        <w:t xml:space="preserve"> be discarded</w:t>
      </w:r>
      <w:r w:rsidR="002F1A35">
        <w:rPr>
          <w:rFonts w:cstheme="minorHAnsi"/>
          <w:sz w:val="24"/>
          <w:szCs w:val="24"/>
        </w:rPr>
        <w:t xml:space="preserve"> at the school</w:t>
      </w:r>
      <w:r w:rsidR="00D13304">
        <w:rPr>
          <w:rFonts w:cstheme="minorHAnsi"/>
          <w:sz w:val="24"/>
          <w:szCs w:val="24"/>
        </w:rPr>
        <w:t xml:space="preserve">. Do </w:t>
      </w:r>
      <w:r w:rsidRPr="00224912">
        <w:rPr>
          <w:rFonts w:cstheme="minorHAnsi"/>
          <w:sz w:val="24"/>
          <w:szCs w:val="24"/>
        </w:rPr>
        <w:t xml:space="preserve">not </w:t>
      </w:r>
      <w:r w:rsidR="00D13304">
        <w:rPr>
          <w:rFonts w:cstheme="minorHAnsi"/>
          <w:sz w:val="24"/>
          <w:szCs w:val="24"/>
        </w:rPr>
        <w:t xml:space="preserve">box them for </w:t>
      </w:r>
      <w:r w:rsidRPr="00224912">
        <w:rPr>
          <w:rFonts w:cstheme="minorHAnsi"/>
          <w:sz w:val="24"/>
          <w:szCs w:val="24"/>
        </w:rPr>
        <w:t>be return.</w:t>
      </w:r>
    </w:p>
    <w:p w14:paraId="30208036" w14:textId="7CDFF86A" w:rsidR="006447B1" w:rsidRPr="00224912" w:rsidRDefault="006447B1" w:rsidP="006B2B76">
      <w:pPr>
        <w:pStyle w:val="ListParagraph"/>
        <w:numPr>
          <w:ilvl w:val="0"/>
          <w:numId w:val="1"/>
        </w:numPr>
        <w:spacing w:line="240" w:lineRule="auto"/>
        <w:ind w:left="360"/>
        <w:rPr>
          <w:rFonts w:cstheme="minorHAnsi"/>
          <w:sz w:val="24"/>
          <w:szCs w:val="24"/>
        </w:rPr>
      </w:pPr>
      <w:r w:rsidRPr="00224912">
        <w:rPr>
          <w:rFonts w:cstheme="minorHAnsi"/>
          <w:sz w:val="24"/>
          <w:szCs w:val="24"/>
        </w:rPr>
        <w:t>Fill any empty space in the box with crumpled paper or bubble wrap to ensure that material</w:t>
      </w:r>
      <w:r w:rsidR="00D13304">
        <w:rPr>
          <w:rFonts w:cstheme="minorHAnsi"/>
          <w:sz w:val="24"/>
          <w:szCs w:val="24"/>
        </w:rPr>
        <w:t>s</w:t>
      </w:r>
      <w:r w:rsidRPr="00224912">
        <w:rPr>
          <w:rFonts w:cstheme="minorHAnsi"/>
          <w:sz w:val="24"/>
          <w:szCs w:val="24"/>
        </w:rPr>
        <w:t xml:space="preserve"> do not shift during transit.</w:t>
      </w:r>
    </w:p>
    <w:p w14:paraId="2DB5BF40" w14:textId="77777777" w:rsidR="006B2B76" w:rsidRDefault="006447B1" w:rsidP="006B2B76">
      <w:pPr>
        <w:pStyle w:val="ListParagraph"/>
        <w:numPr>
          <w:ilvl w:val="0"/>
          <w:numId w:val="1"/>
        </w:numPr>
        <w:spacing w:line="240" w:lineRule="auto"/>
        <w:ind w:left="360"/>
        <w:rPr>
          <w:rFonts w:cstheme="minorHAnsi"/>
          <w:sz w:val="24"/>
          <w:szCs w:val="24"/>
        </w:rPr>
      </w:pPr>
      <w:r w:rsidRPr="00224912">
        <w:rPr>
          <w:rFonts w:cstheme="minorHAnsi"/>
          <w:sz w:val="24"/>
          <w:szCs w:val="24"/>
        </w:rPr>
        <w:t xml:space="preserve">Fold the box flaps with the old shipping labels first to expose </w:t>
      </w:r>
      <w:r w:rsidR="0035614F">
        <w:rPr>
          <w:rFonts w:cstheme="minorHAnsi"/>
          <w:sz w:val="24"/>
          <w:szCs w:val="24"/>
        </w:rPr>
        <w:t xml:space="preserve">the </w:t>
      </w:r>
      <w:r w:rsidRPr="00224912">
        <w:rPr>
          <w:rFonts w:cstheme="minorHAnsi"/>
          <w:sz w:val="24"/>
          <w:szCs w:val="24"/>
        </w:rPr>
        <w:t>unused flaps.</w:t>
      </w:r>
    </w:p>
    <w:p w14:paraId="44FA8126" w14:textId="77AFC8C2" w:rsidR="00DE0871" w:rsidRPr="0035614F" w:rsidRDefault="006447B1" w:rsidP="0035614F">
      <w:pPr>
        <w:pStyle w:val="ListParagraph"/>
        <w:numPr>
          <w:ilvl w:val="0"/>
          <w:numId w:val="1"/>
        </w:numPr>
        <w:spacing w:line="276" w:lineRule="auto"/>
        <w:ind w:left="360"/>
        <w:rPr>
          <w:rFonts w:cstheme="minorHAnsi"/>
          <w:sz w:val="24"/>
          <w:szCs w:val="24"/>
        </w:rPr>
      </w:pPr>
      <w:r w:rsidRPr="0035614F">
        <w:rPr>
          <w:rFonts w:cstheme="minorHAnsi"/>
          <w:b/>
          <w:sz w:val="24"/>
          <w:szCs w:val="24"/>
        </w:rPr>
        <w:t xml:space="preserve">Affix both </w:t>
      </w:r>
      <w:r w:rsidR="002F1A35" w:rsidRPr="0035614F">
        <w:rPr>
          <w:rFonts w:cstheme="minorHAnsi"/>
          <w:b/>
          <w:sz w:val="24"/>
          <w:szCs w:val="24"/>
        </w:rPr>
        <w:t xml:space="preserve">a </w:t>
      </w:r>
      <w:r w:rsidRPr="0035614F">
        <w:rPr>
          <w:rFonts w:cstheme="minorHAnsi"/>
          <w:b/>
          <w:sz w:val="24"/>
          <w:szCs w:val="24"/>
        </w:rPr>
        <w:t xml:space="preserve">DRC </w:t>
      </w:r>
      <w:r w:rsidR="0035614F" w:rsidRPr="0035614F">
        <w:rPr>
          <w:rFonts w:cstheme="minorHAnsi"/>
          <w:b/>
          <w:sz w:val="24"/>
          <w:szCs w:val="24"/>
        </w:rPr>
        <w:t xml:space="preserve">orange </w:t>
      </w:r>
      <w:r w:rsidRPr="0035614F">
        <w:rPr>
          <w:rFonts w:cstheme="minorHAnsi"/>
          <w:b/>
          <w:sz w:val="24"/>
          <w:szCs w:val="24"/>
        </w:rPr>
        <w:t xml:space="preserve">return </w:t>
      </w:r>
      <w:r w:rsidR="002F1A35" w:rsidRPr="0035614F">
        <w:rPr>
          <w:rFonts w:cstheme="minorHAnsi"/>
          <w:b/>
          <w:sz w:val="24"/>
          <w:szCs w:val="24"/>
        </w:rPr>
        <w:t>label</w:t>
      </w:r>
      <w:r w:rsidRPr="0035614F">
        <w:rPr>
          <w:rFonts w:cstheme="minorHAnsi"/>
          <w:b/>
          <w:sz w:val="24"/>
          <w:szCs w:val="24"/>
        </w:rPr>
        <w:t xml:space="preserve"> and </w:t>
      </w:r>
      <w:r w:rsidR="002F1A35" w:rsidRPr="0035614F">
        <w:rPr>
          <w:rFonts w:cstheme="minorHAnsi"/>
          <w:b/>
          <w:sz w:val="24"/>
          <w:szCs w:val="24"/>
        </w:rPr>
        <w:t xml:space="preserve">a </w:t>
      </w:r>
      <w:r w:rsidRPr="0035614F">
        <w:rPr>
          <w:rFonts w:cstheme="minorHAnsi"/>
          <w:b/>
          <w:sz w:val="24"/>
          <w:szCs w:val="24"/>
        </w:rPr>
        <w:t xml:space="preserve">UPS </w:t>
      </w:r>
      <w:r w:rsidR="0035614F" w:rsidRPr="0035614F">
        <w:rPr>
          <w:rFonts w:cstheme="minorHAnsi"/>
          <w:b/>
          <w:sz w:val="24"/>
          <w:szCs w:val="24"/>
        </w:rPr>
        <w:t xml:space="preserve">shipping </w:t>
      </w:r>
      <w:r w:rsidRPr="0035614F">
        <w:rPr>
          <w:rFonts w:cstheme="minorHAnsi"/>
          <w:b/>
          <w:sz w:val="24"/>
          <w:szCs w:val="24"/>
        </w:rPr>
        <w:t>label</w:t>
      </w:r>
      <w:r w:rsidR="002F1A35" w:rsidRPr="0035614F">
        <w:rPr>
          <w:rFonts w:cstheme="minorHAnsi"/>
          <w:b/>
          <w:sz w:val="24"/>
          <w:szCs w:val="24"/>
        </w:rPr>
        <w:t xml:space="preserve"> </w:t>
      </w:r>
      <w:r w:rsidRPr="0035614F">
        <w:rPr>
          <w:rFonts w:cstheme="minorHAnsi"/>
          <w:b/>
          <w:sz w:val="24"/>
          <w:szCs w:val="24"/>
        </w:rPr>
        <w:t>to each box</w:t>
      </w:r>
      <w:r w:rsidR="002F1A35" w:rsidRPr="0035614F">
        <w:rPr>
          <w:rFonts w:cstheme="minorHAnsi"/>
          <w:b/>
          <w:sz w:val="24"/>
          <w:szCs w:val="24"/>
        </w:rPr>
        <w:t xml:space="preserve"> and securely </w:t>
      </w:r>
      <w:r w:rsidR="002F1A35" w:rsidRPr="0035614F">
        <w:rPr>
          <w:rFonts w:cstheme="minorHAnsi"/>
          <w:b/>
          <w:bCs/>
          <w:sz w:val="24"/>
          <w:szCs w:val="24"/>
        </w:rPr>
        <w:t>s</w:t>
      </w:r>
      <w:r w:rsidRPr="0035614F">
        <w:rPr>
          <w:rFonts w:cstheme="minorHAnsi"/>
          <w:b/>
          <w:bCs/>
          <w:sz w:val="24"/>
          <w:szCs w:val="24"/>
        </w:rPr>
        <w:t>eal the boxes using heavy duty shipping tape.</w:t>
      </w:r>
    </w:p>
    <w:p w14:paraId="77704E75" w14:textId="30C23D8C" w:rsidR="0080728E" w:rsidRDefault="002F1A35" w:rsidP="006B2B76">
      <w:pPr>
        <w:spacing w:line="240" w:lineRule="auto"/>
        <w:contextualSpacing/>
        <w:rPr>
          <w:rFonts w:cstheme="minorHAnsi"/>
          <w:b/>
          <w:bCs/>
          <w:sz w:val="24"/>
          <w:szCs w:val="24"/>
          <w:u w:val="single"/>
        </w:rPr>
      </w:pPr>
      <w:r>
        <w:rPr>
          <w:rFonts w:cstheme="minorHAnsi"/>
          <w:b/>
          <w:bCs/>
          <w:sz w:val="24"/>
          <w:szCs w:val="24"/>
          <w:u w:val="single"/>
        </w:rPr>
        <w:t>Ship</w:t>
      </w:r>
      <w:r w:rsidR="00FF757C" w:rsidRPr="00687232">
        <w:rPr>
          <w:rFonts w:cstheme="minorHAnsi"/>
          <w:b/>
          <w:bCs/>
          <w:sz w:val="24"/>
          <w:szCs w:val="24"/>
          <w:u w:val="single"/>
        </w:rPr>
        <w:t xml:space="preserve"> Boxes</w:t>
      </w:r>
      <w:r w:rsidR="006A60E0">
        <w:rPr>
          <w:rFonts w:cstheme="minorHAnsi"/>
          <w:b/>
          <w:bCs/>
          <w:sz w:val="24"/>
          <w:szCs w:val="24"/>
          <w:u w:val="single"/>
        </w:rPr>
        <w:t xml:space="preserve"> </w:t>
      </w:r>
      <w:bookmarkStart w:id="0" w:name="_GoBack"/>
      <w:bookmarkEnd w:id="0"/>
      <w:r w:rsidR="00FF757C" w:rsidRPr="00687232">
        <w:rPr>
          <w:rFonts w:cstheme="minorHAnsi"/>
          <w:b/>
          <w:bCs/>
          <w:sz w:val="24"/>
          <w:szCs w:val="24"/>
          <w:u w:val="single"/>
        </w:rPr>
        <w:t>via UPS</w:t>
      </w:r>
    </w:p>
    <w:p w14:paraId="2E1D1827" w14:textId="695CF1EC" w:rsidR="0035614F" w:rsidRPr="0035614F" w:rsidRDefault="0035614F" w:rsidP="006B2B76">
      <w:pPr>
        <w:pStyle w:val="ListParagraph"/>
        <w:numPr>
          <w:ilvl w:val="0"/>
          <w:numId w:val="4"/>
        </w:numPr>
        <w:spacing w:line="240" w:lineRule="auto"/>
        <w:rPr>
          <w:rFonts w:cstheme="minorHAnsi"/>
          <w:sz w:val="24"/>
          <w:szCs w:val="24"/>
        </w:rPr>
      </w:pPr>
      <w:r>
        <w:rPr>
          <w:rFonts w:cstheme="minorHAnsi"/>
          <w:sz w:val="24"/>
          <w:szCs w:val="24"/>
        </w:rPr>
        <w:t xml:space="preserve">You </w:t>
      </w:r>
      <w:r w:rsidRPr="00FF757C">
        <w:rPr>
          <w:rFonts w:cstheme="minorHAnsi"/>
          <w:sz w:val="24"/>
          <w:szCs w:val="24"/>
        </w:rPr>
        <w:t xml:space="preserve">may drop off </w:t>
      </w:r>
      <w:r>
        <w:rPr>
          <w:rFonts w:cstheme="minorHAnsi"/>
          <w:sz w:val="24"/>
          <w:szCs w:val="24"/>
        </w:rPr>
        <w:t xml:space="preserve">your </w:t>
      </w:r>
      <w:r w:rsidRPr="00FF757C">
        <w:rPr>
          <w:rFonts w:cstheme="minorHAnsi"/>
          <w:sz w:val="24"/>
          <w:szCs w:val="24"/>
        </w:rPr>
        <w:t xml:space="preserve">boxes at any UPS </w:t>
      </w:r>
      <w:r>
        <w:rPr>
          <w:rFonts w:cstheme="minorHAnsi"/>
          <w:sz w:val="24"/>
          <w:szCs w:val="24"/>
        </w:rPr>
        <w:t>Store</w:t>
      </w:r>
      <w:r w:rsidRPr="00FF757C">
        <w:rPr>
          <w:rFonts w:cstheme="minorHAnsi"/>
          <w:sz w:val="24"/>
          <w:szCs w:val="24"/>
        </w:rPr>
        <w:t>.</w:t>
      </w:r>
    </w:p>
    <w:p w14:paraId="2F5BFABC" w14:textId="057E06E9" w:rsidR="006447B1" w:rsidRPr="00224912" w:rsidRDefault="006447B1" w:rsidP="006B2B76">
      <w:pPr>
        <w:pStyle w:val="ListParagraph"/>
        <w:numPr>
          <w:ilvl w:val="0"/>
          <w:numId w:val="2"/>
        </w:numPr>
        <w:spacing w:line="240" w:lineRule="auto"/>
        <w:ind w:left="720"/>
        <w:rPr>
          <w:rFonts w:cstheme="minorHAnsi"/>
          <w:sz w:val="24"/>
          <w:szCs w:val="24"/>
        </w:rPr>
      </w:pPr>
      <w:r w:rsidRPr="00224912">
        <w:rPr>
          <w:rFonts w:cstheme="minorHAnsi"/>
          <w:sz w:val="24"/>
          <w:szCs w:val="24"/>
        </w:rPr>
        <w:t>If you</w:t>
      </w:r>
      <w:r w:rsidR="0035614F">
        <w:rPr>
          <w:rFonts w:cstheme="minorHAnsi"/>
          <w:sz w:val="24"/>
          <w:szCs w:val="24"/>
        </w:rPr>
        <w:t xml:space="preserve">r school does </w:t>
      </w:r>
      <w:r w:rsidRPr="00224912">
        <w:rPr>
          <w:rFonts w:cstheme="minorHAnsi"/>
          <w:sz w:val="24"/>
          <w:szCs w:val="24"/>
        </w:rPr>
        <w:t xml:space="preserve">not have a regularly scheduled UPS pickup, you must call UPS </w:t>
      </w:r>
      <w:r w:rsidR="002F1A35">
        <w:rPr>
          <w:rFonts w:cstheme="minorHAnsi"/>
          <w:sz w:val="24"/>
          <w:szCs w:val="24"/>
        </w:rPr>
        <w:t xml:space="preserve">to </w:t>
      </w:r>
      <w:r w:rsidRPr="00224912">
        <w:rPr>
          <w:rFonts w:cstheme="minorHAnsi"/>
          <w:sz w:val="24"/>
          <w:szCs w:val="24"/>
        </w:rPr>
        <w:t xml:space="preserve"> </w:t>
      </w:r>
    </w:p>
    <w:p w14:paraId="1E5FD133" w14:textId="5E491ED1" w:rsidR="00FF757C" w:rsidRDefault="006447B1" w:rsidP="006B2B76">
      <w:pPr>
        <w:pStyle w:val="ListParagraph"/>
        <w:spacing w:line="240" w:lineRule="auto"/>
        <w:rPr>
          <w:rFonts w:cstheme="minorHAnsi"/>
          <w:sz w:val="24"/>
          <w:szCs w:val="24"/>
        </w:rPr>
      </w:pPr>
      <w:r w:rsidRPr="00224912">
        <w:rPr>
          <w:rFonts w:cstheme="minorHAnsi"/>
          <w:sz w:val="24"/>
          <w:szCs w:val="24"/>
        </w:rPr>
        <w:t xml:space="preserve">arrange for </w:t>
      </w:r>
      <w:r w:rsidR="002F1A35">
        <w:rPr>
          <w:rFonts w:cstheme="minorHAnsi"/>
          <w:sz w:val="24"/>
          <w:szCs w:val="24"/>
        </w:rPr>
        <w:t xml:space="preserve">a </w:t>
      </w:r>
      <w:r w:rsidRPr="00224912">
        <w:rPr>
          <w:rFonts w:cstheme="minorHAnsi"/>
          <w:sz w:val="24"/>
          <w:szCs w:val="24"/>
        </w:rPr>
        <w:t xml:space="preserve">pickup at least one day prior to the day you plan to </w:t>
      </w:r>
      <w:r w:rsidR="002F1A35">
        <w:rPr>
          <w:rFonts w:cstheme="minorHAnsi"/>
          <w:sz w:val="24"/>
          <w:szCs w:val="24"/>
        </w:rPr>
        <w:t>return</w:t>
      </w:r>
      <w:r w:rsidRPr="00224912">
        <w:rPr>
          <w:rFonts w:cstheme="minorHAnsi"/>
          <w:sz w:val="24"/>
          <w:szCs w:val="24"/>
        </w:rPr>
        <w:t xml:space="preserve"> your materials.</w:t>
      </w:r>
      <w:r w:rsidR="00FF757C">
        <w:rPr>
          <w:rFonts w:cstheme="minorHAnsi"/>
          <w:sz w:val="24"/>
          <w:szCs w:val="24"/>
        </w:rPr>
        <w:t xml:space="preserve"> Do not call your local UPS </w:t>
      </w:r>
      <w:r w:rsidR="00DE0871">
        <w:rPr>
          <w:rFonts w:cstheme="minorHAnsi"/>
          <w:sz w:val="24"/>
          <w:szCs w:val="24"/>
        </w:rPr>
        <w:t>Store to pick up your boxes</w:t>
      </w:r>
      <w:r w:rsidR="002F1A35">
        <w:rPr>
          <w:rFonts w:cstheme="minorHAnsi"/>
          <w:sz w:val="24"/>
          <w:szCs w:val="24"/>
        </w:rPr>
        <w:t xml:space="preserve">. You must call the UPS number at </w:t>
      </w:r>
      <w:r w:rsidR="002F1A35" w:rsidRPr="00DE0871">
        <w:rPr>
          <w:rFonts w:cstheme="minorHAnsi"/>
          <w:b/>
          <w:bCs/>
          <w:sz w:val="24"/>
          <w:szCs w:val="24"/>
        </w:rPr>
        <w:t>(866) 857-1501</w:t>
      </w:r>
      <w:r w:rsidR="002F1A35">
        <w:rPr>
          <w:rFonts w:cstheme="minorHAnsi"/>
          <w:sz w:val="24"/>
          <w:szCs w:val="24"/>
        </w:rPr>
        <w:t>.</w:t>
      </w:r>
    </w:p>
    <w:p w14:paraId="299B8B70" w14:textId="5EF5B247" w:rsidR="006447B1" w:rsidRPr="00224912" w:rsidRDefault="006447B1" w:rsidP="006B2B76">
      <w:pPr>
        <w:pStyle w:val="ListParagraph"/>
        <w:numPr>
          <w:ilvl w:val="0"/>
          <w:numId w:val="2"/>
        </w:numPr>
        <w:spacing w:line="240" w:lineRule="auto"/>
        <w:ind w:left="720"/>
        <w:rPr>
          <w:rFonts w:cstheme="minorHAnsi"/>
          <w:sz w:val="24"/>
          <w:szCs w:val="24"/>
        </w:rPr>
      </w:pPr>
      <w:r w:rsidRPr="00224912">
        <w:rPr>
          <w:rFonts w:cstheme="minorHAnsi"/>
          <w:sz w:val="24"/>
          <w:szCs w:val="24"/>
        </w:rPr>
        <w:t xml:space="preserve">Count your boxes and advise UPS of the number of boxes </w:t>
      </w:r>
      <w:r w:rsidR="002F1A35">
        <w:rPr>
          <w:rFonts w:cstheme="minorHAnsi"/>
          <w:sz w:val="24"/>
          <w:szCs w:val="24"/>
        </w:rPr>
        <w:t xml:space="preserve">you have for </w:t>
      </w:r>
      <w:r w:rsidRPr="00224912">
        <w:rPr>
          <w:rFonts w:cstheme="minorHAnsi"/>
          <w:sz w:val="24"/>
          <w:szCs w:val="24"/>
        </w:rPr>
        <w:t>pick up.</w:t>
      </w:r>
    </w:p>
    <w:p w14:paraId="4F40FF0F" w14:textId="03F8E78C" w:rsidR="006447B1" w:rsidRPr="00224912" w:rsidRDefault="006447B1" w:rsidP="006B2B76">
      <w:pPr>
        <w:pStyle w:val="ListParagraph"/>
        <w:numPr>
          <w:ilvl w:val="0"/>
          <w:numId w:val="2"/>
        </w:numPr>
        <w:spacing w:line="240" w:lineRule="auto"/>
        <w:ind w:left="720"/>
        <w:rPr>
          <w:rFonts w:cstheme="minorHAnsi"/>
          <w:sz w:val="24"/>
          <w:szCs w:val="24"/>
        </w:rPr>
      </w:pPr>
      <w:r w:rsidRPr="00224912">
        <w:rPr>
          <w:rFonts w:cstheme="minorHAnsi"/>
          <w:sz w:val="24"/>
          <w:szCs w:val="24"/>
        </w:rPr>
        <w:t xml:space="preserve">Keep the boxes in a secure location until they are given to the UPS driver. You should not be asked </w:t>
      </w:r>
      <w:r w:rsidR="0035614F">
        <w:rPr>
          <w:rFonts w:cstheme="minorHAnsi"/>
          <w:sz w:val="24"/>
          <w:szCs w:val="24"/>
        </w:rPr>
        <w:t xml:space="preserve">for </w:t>
      </w:r>
      <w:r w:rsidR="002F1A35">
        <w:rPr>
          <w:rFonts w:cstheme="minorHAnsi"/>
          <w:sz w:val="24"/>
          <w:szCs w:val="24"/>
        </w:rPr>
        <w:t xml:space="preserve">any </w:t>
      </w:r>
      <w:r w:rsidRPr="00224912">
        <w:rPr>
          <w:rFonts w:cstheme="minorHAnsi"/>
          <w:sz w:val="24"/>
          <w:szCs w:val="24"/>
        </w:rPr>
        <w:t>payment.</w:t>
      </w:r>
    </w:p>
    <w:p w14:paraId="3FBC6E9D" w14:textId="073678DE" w:rsidR="00687232" w:rsidRPr="0035614F" w:rsidRDefault="002F1A35" w:rsidP="006B2B76">
      <w:pPr>
        <w:pStyle w:val="ListParagraph"/>
        <w:numPr>
          <w:ilvl w:val="0"/>
          <w:numId w:val="2"/>
        </w:numPr>
        <w:spacing w:line="240" w:lineRule="auto"/>
        <w:ind w:left="720"/>
        <w:rPr>
          <w:rFonts w:cstheme="minorHAnsi"/>
          <w:sz w:val="24"/>
          <w:szCs w:val="24"/>
        </w:rPr>
      </w:pPr>
      <w:r>
        <w:rPr>
          <w:rFonts w:cstheme="minorHAnsi"/>
          <w:sz w:val="24"/>
          <w:szCs w:val="24"/>
        </w:rPr>
        <w:t>Keep</w:t>
      </w:r>
      <w:r w:rsidR="006447B1" w:rsidRPr="00224912">
        <w:rPr>
          <w:rFonts w:cstheme="minorHAnsi"/>
          <w:sz w:val="24"/>
          <w:szCs w:val="24"/>
        </w:rPr>
        <w:t xml:space="preserve"> the UPS tracking number</w:t>
      </w:r>
      <w:r w:rsidR="0035614F">
        <w:rPr>
          <w:rFonts w:cstheme="minorHAnsi"/>
          <w:sz w:val="24"/>
          <w:szCs w:val="24"/>
        </w:rPr>
        <w:t>s</w:t>
      </w:r>
      <w:r w:rsidR="006447B1" w:rsidRPr="00224912">
        <w:rPr>
          <w:rFonts w:cstheme="minorHAnsi"/>
          <w:sz w:val="24"/>
          <w:szCs w:val="24"/>
        </w:rPr>
        <w:t xml:space="preserve"> for </w:t>
      </w:r>
      <w:r w:rsidR="0035614F">
        <w:rPr>
          <w:rFonts w:cstheme="minorHAnsi"/>
          <w:sz w:val="24"/>
          <w:szCs w:val="24"/>
        </w:rPr>
        <w:t>all</w:t>
      </w:r>
      <w:r w:rsidR="006447B1" w:rsidRPr="00224912">
        <w:rPr>
          <w:rFonts w:cstheme="minorHAnsi"/>
          <w:sz w:val="24"/>
          <w:szCs w:val="24"/>
        </w:rPr>
        <w:t xml:space="preserve"> </w:t>
      </w:r>
      <w:r w:rsidR="0035614F">
        <w:rPr>
          <w:rFonts w:cstheme="minorHAnsi"/>
          <w:sz w:val="24"/>
          <w:szCs w:val="24"/>
        </w:rPr>
        <w:t>boxes</w:t>
      </w:r>
      <w:r w:rsidR="006447B1" w:rsidRPr="00224912">
        <w:rPr>
          <w:rFonts w:cstheme="minorHAnsi"/>
          <w:sz w:val="24"/>
          <w:szCs w:val="24"/>
        </w:rPr>
        <w:t xml:space="preserve">. </w:t>
      </w:r>
      <w:r w:rsidR="006447B1">
        <w:rPr>
          <w:rFonts w:cstheme="minorHAnsi"/>
          <w:sz w:val="24"/>
          <w:szCs w:val="24"/>
        </w:rPr>
        <w:t xml:space="preserve">You will need the tracking numbers to complete the </w:t>
      </w:r>
      <w:hyperlink r:id="rId9" w:history="1">
        <w:r w:rsidR="006447B1" w:rsidRPr="002F1A35">
          <w:rPr>
            <w:rStyle w:val="Hyperlink"/>
            <w:rFonts w:cstheme="minorHAnsi"/>
            <w:b/>
            <w:bCs/>
            <w:sz w:val="24"/>
            <w:szCs w:val="24"/>
          </w:rPr>
          <w:t>Return Confirmation Form for ACCESS for ELLs and Alternate Access</w:t>
        </w:r>
        <w:r w:rsidRPr="002F1A35">
          <w:rPr>
            <w:rStyle w:val="Hyperlink"/>
            <w:rFonts w:cstheme="minorHAnsi"/>
            <w:b/>
            <w:bCs/>
            <w:sz w:val="24"/>
            <w:szCs w:val="24"/>
          </w:rPr>
          <w:t xml:space="preserve"> For ELLs</w:t>
        </w:r>
      </w:hyperlink>
      <w:r w:rsidR="006447B1">
        <w:rPr>
          <w:rFonts w:cstheme="minorHAnsi"/>
          <w:b/>
          <w:bCs/>
          <w:sz w:val="24"/>
          <w:szCs w:val="24"/>
        </w:rPr>
        <w:t>.</w:t>
      </w:r>
    </w:p>
    <w:p w14:paraId="2323123B" w14:textId="5472D852" w:rsidR="00687232" w:rsidRPr="00687232" w:rsidRDefault="00687232" w:rsidP="00687232">
      <w:pPr>
        <w:rPr>
          <w:rFonts w:cstheme="minorHAnsi"/>
          <w:sz w:val="24"/>
          <w:szCs w:val="24"/>
        </w:rPr>
      </w:pPr>
      <w:r>
        <w:rPr>
          <w:rFonts w:cstheme="minorHAnsi"/>
          <w:sz w:val="24"/>
          <w:szCs w:val="24"/>
        </w:rPr>
        <w:t>Contact Student Assessment and Research at 754 321 2500 if you have any questions.</w:t>
      </w:r>
    </w:p>
    <w:p w14:paraId="12AE78E0" w14:textId="1D1A1567" w:rsidR="006447B1" w:rsidRPr="006447B1" w:rsidRDefault="006447B1" w:rsidP="006447B1">
      <w:pPr>
        <w:rPr>
          <w:b/>
          <w:bCs/>
          <w:sz w:val="24"/>
          <w:szCs w:val="24"/>
        </w:rPr>
      </w:pPr>
    </w:p>
    <w:sectPr w:rsidR="006447B1" w:rsidRPr="006447B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3AE03" w14:textId="77777777" w:rsidR="007A34FB" w:rsidRDefault="007A34FB" w:rsidP="006B2B76">
      <w:pPr>
        <w:spacing w:after="0" w:line="240" w:lineRule="auto"/>
      </w:pPr>
      <w:r>
        <w:separator/>
      </w:r>
    </w:p>
  </w:endnote>
  <w:endnote w:type="continuationSeparator" w:id="0">
    <w:p w14:paraId="458A39A4" w14:textId="77777777" w:rsidR="007A34FB" w:rsidRDefault="007A34FB" w:rsidP="006B2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EDF5F" w14:textId="77777777" w:rsidR="007A34FB" w:rsidRDefault="007A34FB" w:rsidP="006B2B76">
      <w:pPr>
        <w:spacing w:after="0" w:line="240" w:lineRule="auto"/>
      </w:pPr>
      <w:r>
        <w:separator/>
      </w:r>
    </w:p>
  </w:footnote>
  <w:footnote w:type="continuationSeparator" w:id="0">
    <w:p w14:paraId="5969210A" w14:textId="77777777" w:rsidR="007A34FB" w:rsidRDefault="007A34FB" w:rsidP="006B2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792765"/>
      <w:docPartObj>
        <w:docPartGallery w:val="Page Numbers (Top of Page)"/>
        <w:docPartUnique/>
      </w:docPartObj>
    </w:sdtPr>
    <w:sdtEndPr>
      <w:rPr>
        <w:noProof/>
      </w:rPr>
    </w:sdtEndPr>
    <w:sdtContent>
      <w:p w14:paraId="2930F6A1" w14:textId="7786104B" w:rsidR="0074346D" w:rsidRDefault="007434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9DD24D" w14:textId="77777777" w:rsidR="006B2B76" w:rsidRDefault="006B2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0BF0"/>
    <w:multiLevelType w:val="hybridMultilevel"/>
    <w:tmpl w:val="5EA6902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3900061A"/>
    <w:multiLevelType w:val="hybridMultilevel"/>
    <w:tmpl w:val="65C81E80"/>
    <w:lvl w:ilvl="0" w:tplc="EBE8C85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0A74ED4"/>
    <w:multiLevelType w:val="hybridMultilevel"/>
    <w:tmpl w:val="D4D6B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5158"/>
    <w:multiLevelType w:val="hybridMultilevel"/>
    <w:tmpl w:val="CE4AA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924F5"/>
    <w:multiLevelType w:val="hybridMultilevel"/>
    <w:tmpl w:val="0D62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F8"/>
    <w:rsid w:val="000B53EC"/>
    <w:rsid w:val="0011081E"/>
    <w:rsid w:val="002052DF"/>
    <w:rsid w:val="002F1A35"/>
    <w:rsid w:val="0035614F"/>
    <w:rsid w:val="004D398B"/>
    <w:rsid w:val="006447B1"/>
    <w:rsid w:val="00687232"/>
    <w:rsid w:val="006A60E0"/>
    <w:rsid w:val="006B2B76"/>
    <w:rsid w:val="00742CBC"/>
    <w:rsid w:val="0074346D"/>
    <w:rsid w:val="0077611B"/>
    <w:rsid w:val="007A34FB"/>
    <w:rsid w:val="007C13AD"/>
    <w:rsid w:val="008043F8"/>
    <w:rsid w:val="0080728E"/>
    <w:rsid w:val="008D234F"/>
    <w:rsid w:val="00A9574F"/>
    <w:rsid w:val="00D13304"/>
    <w:rsid w:val="00DE0871"/>
    <w:rsid w:val="00E4790F"/>
    <w:rsid w:val="00FF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1A3BF"/>
  <w15:chartTrackingRefBased/>
  <w15:docId w15:val="{8394CF9D-C4F8-4499-B043-8DED0171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7B1"/>
    <w:pPr>
      <w:ind w:left="720"/>
      <w:contextualSpacing/>
    </w:pPr>
  </w:style>
  <w:style w:type="character" w:styleId="Hyperlink">
    <w:name w:val="Hyperlink"/>
    <w:basedOn w:val="DefaultParagraphFont"/>
    <w:uiPriority w:val="99"/>
    <w:unhideWhenUsed/>
    <w:rsid w:val="0011081E"/>
    <w:rPr>
      <w:color w:val="0563C1" w:themeColor="hyperlink"/>
      <w:u w:val="single"/>
    </w:rPr>
  </w:style>
  <w:style w:type="character" w:styleId="UnresolvedMention">
    <w:name w:val="Unresolved Mention"/>
    <w:basedOn w:val="DefaultParagraphFont"/>
    <w:uiPriority w:val="99"/>
    <w:semiHidden/>
    <w:unhideWhenUsed/>
    <w:rsid w:val="0011081E"/>
    <w:rPr>
      <w:color w:val="605E5C"/>
      <w:shd w:val="clear" w:color="auto" w:fill="E1DFDD"/>
    </w:rPr>
  </w:style>
  <w:style w:type="character" w:styleId="FollowedHyperlink">
    <w:name w:val="FollowedHyperlink"/>
    <w:basedOn w:val="DefaultParagraphFont"/>
    <w:uiPriority w:val="99"/>
    <w:semiHidden/>
    <w:unhideWhenUsed/>
    <w:rsid w:val="0011081E"/>
    <w:rPr>
      <w:color w:val="954F72" w:themeColor="followedHyperlink"/>
      <w:u w:val="single"/>
    </w:rPr>
  </w:style>
  <w:style w:type="paragraph" w:styleId="Header">
    <w:name w:val="header"/>
    <w:basedOn w:val="Normal"/>
    <w:link w:val="HeaderChar"/>
    <w:uiPriority w:val="99"/>
    <w:unhideWhenUsed/>
    <w:rsid w:val="006B2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B76"/>
  </w:style>
  <w:style w:type="paragraph" w:styleId="Footer">
    <w:name w:val="footer"/>
    <w:basedOn w:val="Normal"/>
    <w:link w:val="FooterChar"/>
    <w:uiPriority w:val="99"/>
    <w:unhideWhenUsed/>
    <w:rsid w:val="006B2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C://Users/P00006342/Downloads/FL-ACCESS-TAM-Spring-2021%20(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y7Ws7nBTWEOpaqN4PJXUItzijDWj7ChBunW0wmWMmFlUQUlJS0M1VUxVVVZNVFBTRzRJRENVMTVGMi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 Reynolds</dc:creator>
  <cp:keywords/>
  <dc:description/>
  <cp:lastModifiedBy>Adrienne C. Reynolds</cp:lastModifiedBy>
  <cp:revision>4</cp:revision>
  <dcterms:created xsi:type="dcterms:W3CDTF">2021-02-23T21:34:00Z</dcterms:created>
  <dcterms:modified xsi:type="dcterms:W3CDTF">2021-02-23T21:46:00Z</dcterms:modified>
</cp:coreProperties>
</file>